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870787" w:rsidRDefault="009118FD" w:rsidP="00F875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70787">
        <w:rPr>
          <w:rFonts w:ascii="Times New Roman" w:hAnsi="Times New Roman" w:cs="Times New Roman"/>
          <w:sz w:val="24"/>
          <w:szCs w:val="24"/>
        </w:rPr>
        <w:t>SOAH DOCKET NO.</w:t>
      </w:r>
      <w:proofErr w:type="gramEnd"/>
      <w:r w:rsidRPr="00870787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870787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870787" w:rsidRDefault="005A4C42" w:rsidP="00F875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70787">
        <w:rPr>
          <w:rFonts w:ascii="Times New Roman" w:hAnsi="Times New Roman" w:cs="Times New Roman"/>
          <w:sz w:val="24"/>
          <w:szCs w:val="24"/>
        </w:rPr>
        <w:t>PUC DOCKET NO.</w:t>
      </w:r>
      <w:proofErr w:type="gramEnd"/>
      <w:r w:rsidRPr="00870787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870787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870787" w:rsidRDefault="00375223" w:rsidP="00F875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870787" w:rsidRDefault="003A45FD" w:rsidP="00F875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870787" w:rsidRDefault="00375223" w:rsidP="00F87581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787">
        <w:rPr>
          <w:rFonts w:ascii="Times New Roman" w:hAnsi="Times New Roman" w:cs="Times New Roman"/>
          <w:sz w:val="24"/>
          <w:szCs w:val="24"/>
        </w:rPr>
        <w:t>APPLICATION OF EL PASO</w:t>
      </w:r>
      <w:r w:rsidRPr="00870787">
        <w:rPr>
          <w:rFonts w:ascii="Times New Roman" w:hAnsi="Times New Roman" w:cs="Times New Roman"/>
          <w:sz w:val="24"/>
          <w:szCs w:val="24"/>
        </w:rPr>
        <w:tab/>
        <w:t>§</w:t>
      </w:r>
      <w:r w:rsidRPr="00870787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870787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870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870787" w:rsidRDefault="00375223" w:rsidP="00F87581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787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870787">
        <w:rPr>
          <w:rFonts w:ascii="Times New Roman" w:hAnsi="Times New Roman" w:cs="Times New Roman"/>
          <w:sz w:val="24"/>
          <w:szCs w:val="24"/>
        </w:rPr>
        <w:t>TO</w:t>
      </w:r>
      <w:r w:rsidRPr="00870787">
        <w:rPr>
          <w:rFonts w:ascii="Times New Roman" w:hAnsi="Times New Roman" w:cs="Times New Roman"/>
          <w:sz w:val="24"/>
          <w:szCs w:val="24"/>
        </w:rPr>
        <w:tab/>
        <w:t>§</w:t>
      </w:r>
      <w:r w:rsidRPr="00870787">
        <w:rPr>
          <w:rFonts w:ascii="Times New Roman" w:hAnsi="Times New Roman" w:cs="Times New Roman"/>
          <w:sz w:val="24"/>
          <w:szCs w:val="24"/>
        </w:rPr>
        <w:tab/>
      </w:r>
      <w:r w:rsidR="003A45FD" w:rsidRPr="00870787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870787" w:rsidRDefault="005D7DC1" w:rsidP="00F87581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787">
        <w:rPr>
          <w:rFonts w:ascii="Times New Roman" w:hAnsi="Times New Roman" w:cs="Times New Roman"/>
          <w:sz w:val="24"/>
          <w:szCs w:val="24"/>
        </w:rPr>
        <w:t>CHANGE RATES</w:t>
      </w:r>
      <w:r w:rsidRPr="00870787">
        <w:rPr>
          <w:rFonts w:ascii="Times New Roman" w:hAnsi="Times New Roman" w:cs="Times New Roman"/>
          <w:sz w:val="24"/>
          <w:szCs w:val="24"/>
        </w:rPr>
        <w:tab/>
      </w:r>
      <w:r w:rsidRPr="00870787">
        <w:rPr>
          <w:rFonts w:ascii="Times New Roman" w:hAnsi="Times New Roman" w:cs="Times New Roman"/>
          <w:sz w:val="24"/>
          <w:szCs w:val="24"/>
        </w:rPr>
        <w:tab/>
        <w:t>§</w:t>
      </w:r>
      <w:r w:rsidRPr="00870787">
        <w:rPr>
          <w:rFonts w:ascii="Times New Roman" w:hAnsi="Times New Roman" w:cs="Times New Roman"/>
          <w:sz w:val="24"/>
          <w:szCs w:val="24"/>
        </w:rPr>
        <w:tab/>
      </w:r>
      <w:r w:rsidR="006959B7" w:rsidRPr="00870787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870787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870787" w:rsidRDefault="005A4C42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870787" w:rsidRDefault="00375223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870787" w:rsidRDefault="00375223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70787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2A55BD" w:rsidRPr="00870787" w:rsidRDefault="002A55BD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70787">
        <w:rPr>
          <w:rFonts w:ascii="Times New Roman" w:hAnsi="Times New Roman" w:cs="Times New Roman"/>
          <w:sz w:val="24"/>
          <w:szCs w:val="24"/>
          <w:u w:val="single"/>
        </w:rPr>
        <w:t>SOLAR ENERGY INDUSTRIES ASSOCIATION’S</w:t>
      </w:r>
    </w:p>
    <w:p w:rsidR="003A45FD" w:rsidRPr="00870787" w:rsidRDefault="006739D6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70787">
        <w:rPr>
          <w:rFonts w:ascii="Times New Roman" w:hAnsi="Times New Roman" w:cs="Times New Roman"/>
          <w:sz w:val="24"/>
          <w:szCs w:val="24"/>
          <w:u w:val="single"/>
        </w:rPr>
        <w:t>FO</w:t>
      </w:r>
      <w:r w:rsidR="00F87581" w:rsidRPr="00870787">
        <w:rPr>
          <w:rFonts w:ascii="Times New Roman" w:hAnsi="Times New Roman" w:cs="Times New Roman"/>
          <w:sz w:val="24"/>
          <w:szCs w:val="24"/>
          <w:u w:val="single"/>
        </w:rPr>
        <w:t>U</w:t>
      </w:r>
      <w:r w:rsidRPr="00870787">
        <w:rPr>
          <w:rFonts w:ascii="Times New Roman" w:hAnsi="Times New Roman" w:cs="Times New Roman"/>
          <w:sz w:val="24"/>
          <w:szCs w:val="24"/>
          <w:u w:val="single"/>
        </w:rPr>
        <w:t>RTH</w:t>
      </w:r>
      <w:r w:rsidR="002A55BD" w:rsidRPr="00870787">
        <w:rPr>
          <w:rFonts w:ascii="Times New Roman" w:hAnsi="Times New Roman" w:cs="Times New Roman"/>
          <w:sz w:val="24"/>
          <w:szCs w:val="24"/>
          <w:u w:val="single"/>
        </w:rPr>
        <w:t xml:space="preserve"> SET OF REQUESTS FOR INFORMATION</w:t>
      </w:r>
    </w:p>
    <w:p w:rsidR="00375223" w:rsidRPr="00870787" w:rsidRDefault="00A51886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70787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870787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870787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2A55BD" w:rsidRPr="00870787">
        <w:rPr>
          <w:rFonts w:ascii="Times New Roman" w:hAnsi="Times New Roman" w:cs="Times New Roman"/>
          <w:sz w:val="24"/>
          <w:szCs w:val="24"/>
          <w:u w:val="single"/>
        </w:rPr>
        <w:t>SEIA</w:t>
      </w:r>
      <w:r w:rsidR="00C859F4" w:rsidRPr="0087078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739D6" w:rsidRPr="00870787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870787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870787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 w:rsidRPr="0087078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2A55BD" w:rsidRPr="00870787">
        <w:rPr>
          <w:rFonts w:ascii="Times New Roman" w:hAnsi="Times New Roman" w:cs="Times New Roman"/>
          <w:sz w:val="24"/>
          <w:szCs w:val="24"/>
          <w:u w:val="single"/>
        </w:rPr>
        <w:t>SEIA</w:t>
      </w:r>
      <w:proofErr w:type="spellEnd"/>
      <w:r w:rsidR="00C859F4" w:rsidRPr="0087078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739D6" w:rsidRPr="00870787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C859F4" w:rsidRPr="00870787">
        <w:rPr>
          <w:rFonts w:ascii="Times New Roman" w:hAnsi="Times New Roman" w:cs="Times New Roman"/>
          <w:sz w:val="24"/>
          <w:szCs w:val="24"/>
          <w:u w:val="single"/>
        </w:rPr>
        <w:t>-</w:t>
      </w:r>
      <w:bookmarkStart w:id="0" w:name="_GoBack"/>
      <w:bookmarkEnd w:id="0"/>
      <w:r w:rsidR="006739D6" w:rsidRPr="00870787">
        <w:rPr>
          <w:rFonts w:ascii="Times New Roman" w:hAnsi="Times New Roman" w:cs="Times New Roman"/>
          <w:sz w:val="24"/>
          <w:szCs w:val="24"/>
          <w:u w:val="single"/>
        </w:rPr>
        <w:t>4</w:t>
      </w:r>
    </w:p>
    <w:p w:rsidR="005F3ACF" w:rsidRPr="00870787" w:rsidRDefault="005F3ACF" w:rsidP="00F87581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870787" w:rsidRDefault="00472122" w:rsidP="00F87581">
      <w:pPr>
        <w:pStyle w:val="Default"/>
        <w:tabs>
          <w:tab w:val="left" w:pos="720"/>
          <w:tab w:val="left" w:pos="900"/>
        </w:tabs>
        <w:jc w:val="center"/>
      </w:pPr>
    </w:p>
    <w:p w:rsidR="00272D2A" w:rsidRPr="00870787" w:rsidRDefault="002A55BD" w:rsidP="00F87581">
      <w:pPr>
        <w:pStyle w:val="Default"/>
        <w:tabs>
          <w:tab w:val="left" w:pos="720"/>
        </w:tabs>
      </w:pPr>
      <w:r w:rsidRPr="00870787">
        <w:rPr>
          <w:u w:val="single"/>
        </w:rPr>
        <w:t>SEIA</w:t>
      </w:r>
      <w:r w:rsidR="00C859F4" w:rsidRPr="00870787">
        <w:rPr>
          <w:u w:val="single"/>
        </w:rPr>
        <w:t xml:space="preserve"> </w:t>
      </w:r>
      <w:r w:rsidR="006739D6" w:rsidRPr="00870787">
        <w:rPr>
          <w:u w:val="single"/>
        </w:rPr>
        <w:t>4</w:t>
      </w:r>
      <w:r w:rsidR="00272D2A" w:rsidRPr="00870787">
        <w:rPr>
          <w:u w:val="single"/>
        </w:rPr>
        <w:t>-</w:t>
      </w:r>
      <w:r w:rsidR="005F1010" w:rsidRPr="00870787">
        <w:rPr>
          <w:u w:val="single"/>
        </w:rPr>
        <w:t>2</w:t>
      </w:r>
      <w:r w:rsidR="00272D2A" w:rsidRPr="00870787">
        <w:t>:</w:t>
      </w:r>
    </w:p>
    <w:p w:rsidR="00272D2A" w:rsidRPr="00870787" w:rsidRDefault="00272D2A" w:rsidP="00F87581">
      <w:pPr>
        <w:pStyle w:val="Default"/>
        <w:tabs>
          <w:tab w:val="left" w:pos="720"/>
        </w:tabs>
      </w:pPr>
    </w:p>
    <w:p w:rsidR="005F1010" w:rsidRPr="00870787" w:rsidRDefault="005F1010" w:rsidP="00870787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787">
        <w:rPr>
          <w:rFonts w:ascii="Times New Roman" w:hAnsi="Times New Roman" w:cs="Times New Roman"/>
          <w:sz w:val="24"/>
          <w:szCs w:val="24"/>
        </w:rPr>
        <w:t>EPE</w:t>
      </w:r>
      <w:r w:rsidRPr="00870787">
        <w:rPr>
          <w:rFonts w:ascii="Times New Roman" w:eastAsia="Calibri" w:hAnsi="Times New Roman" w:cs="Times New Roman"/>
          <w:sz w:val="24"/>
          <w:szCs w:val="24"/>
        </w:rPr>
        <w:t>, in response to EFCA RFI 3-15, provided a listing of feeders along with the counts of customers and the counts of DG customers on each feeder.</w:t>
      </w:r>
    </w:p>
    <w:p w:rsidR="005F1010" w:rsidRPr="00870787" w:rsidRDefault="005F1010" w:rsidP="005F1010">
      <w:pPr>
        <w:pStyle w:val="ListParagraph"/>
        <w:spacing w:after="0" w:line="240" w:lineRule="auto"/>
        <w:ind w:left="14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6C7D" w:rsidRPr="00E26C7D" w:rsidRDefault="005F1010" w:rsidP="00E26C7D">
      <w:pPr>
        <w:pStyle w:val="ListParagraph"/>
        <w:numPr>
          <w:ilvl w:val="0"/>
          <w:numId w:val="31"/>
        </w:num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C7D">
        <w:rPr>
          <w:rFonts w:ascii="Times New Roman" w:eastAsia="Calibri" w:hAnsi="Times New Roman" w:cs="Times New Roman"/>
          <w:sz w:val="24"/>
          <w:szCs w:val="24"/>
        </w:rPr>
        <w:t>Is it correct to assume that a feeder that is included in the EFCA 03-15 Attachment 1 (the full listing of feeders) that does not appear in EFCA 03-15 Attachment 3 (the listing of DG customers per feeder) means that feeder has 0 DG customers?</w:t>
      </w:r>
    </w:p>
    <w:p w:rsidR="00E26C7D" w:rsidRPr="00E26C7D" w:rsidRDefault="00E26C7D" w:rsidP="00E26C7D">
      <w:pPr>
        <w:tabs>
          <w:tab w:val="left" w:pos="1080"/>
        </w:tabs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F1010" w:rsidRPr="00E26C7D" w:rsidRDefault="005F1010" w:rsidP="00E26C7D">
      <w:pPr>
        <w:pStyle w:val="ListParagraph"/>
        <w:numPr>
          <w:ilvl w:val="0"/>
          <w:numId w:val="31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C7D">
        <w:rPr>
          <w:rFonts w:ascii="Times New Roman" w:eastAsia="Calibri" w:hAnsi="Times New Roman" w:cs="Times New Roman"/>
          <w:sz w:val="24"/>
          <w:szCs w:val="24"/>
        </w:rPr>
        <w:t>If the assumption in part a. above is correct, an analysis of EFCA 3-15 shows that 26.</w:t>
      </w:r>
      <w:r w:rsidRPr="00E26C7D">
        <w:rPr>
          <w:rFonts w:ascii="Times New Roman" w:hAnsi="Times New Roman" w:cs="Times New Roman"/>
          <w:sz w:val="24"/>
          <w:szCs w:val="24"/>
        </w:rPr>
        <w:t>74</w:t>
      </w:r>
      <w:r w:rsidRPr="00E26C7D">
        <w:rPr>
          <w:rFonts w:ascii="Times New Roman" w:eastAsia="Calibri" w:hAnsi="Times New Roman" w:cs="Times New Roman"/>
          <w:sz w:val="24"/>
          <w:szCs w:val="24"/>
        </w:rPr>
        <w:t>% of feeders have 0 DG customers, 66.67% of feeders have fewer than 0.5% of customers with DG systems, and 93.02% of feeders have fewer than 1.5% of customers with DG systems.  Please confirm if these figures are reflective of the feeders listed in EFCA 03-1</w:t>
      </w:r>
      <w:r w:rsidRPr="00E26C7D">
        <w:rPr>
          <w:rFonts w:ascii="Times New Roman" w:hAnsi="Times New Roman" w:cs="Times New Roman"/>
          <w:sz w:val="24"/>
          <w:szCs w:val="24"/>
        </w:rPr>
        <w:t>5.</w:t>
      </w:r>
    </w:p>
    <w:p w:rsidR="00E26C7D" w:rsidRPr="00E26C7D" w:rsidRDefault="00E26C7D" w:rsidP="00E26C7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1010" w:rsidRPr="00E26C7D" w:rsidRDefault="005F1010" w:rsidP="00E26C7D">
      <w:pPr>
        <w:pStyle w:val="ListParagraph"/>
        <w:numPr>
          <w:ilvl w:val="0"/>
          <w:numId w:val="31"/>
        </w:num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C7D">
        <w:rPr>
          <w:rFonts w:ascii="Times New Roman" w:hAnsi="Times New Roman" w:cs="Times New Roman"/>
          <w:sz w:val="24"/>
          <w:szCs w:val="24"/>
        </w:rPr>
        <w:t>Wo</w:t>
      </w:r>
      <w:r w:rsidRPr="00E26C7D">
        <w:rPr>
          <w:rFonts w:ascii="Times New Roman" w:eastAsia="Calibri" w:hAnsi="Times New Roman" w:cs="Times New Roman"/>
          <w:sz w:val="24"/>
          <w:szCs w:val="24"/>
        </w:rPr>
        <w:t>uld EPE generally characterize Residential DG customers on their system as being geographically dispersed (that is, a small percentage of each feeder’s customers is a Residential DG customer) or geographically concentrated (that is, a high percentage of each feeder’s customers is a Residential DG customer)?</w:t>
      </w:r>
    </w:p>
    <w:p w:rsidR="00E26C7D" w:rsidRDefault="00E26C7D" w:rsidP="00E26C7D">
      <w:pPr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0787" w:rsidRPr="00870787" w:rsidRDefault="00870787" w:rsidP="00F87581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Default="00472122" w:rsidP="00F87581">
      <w:pPr>
        <w:pStyle w:val="Default"/>
        <w:tabs>
          <w:tab w:val="left" w:pos="720"/>
          <w:tab w:val="left" w:pos="900"/>
          <w:tab w:val="left" w:pos="1260"/>
        </w:tabs>
        <w:jc w:val="both"/>
      </w:pPr>
      <w:r w:rsidRPr="00870787">
        <w:rPr>
          <w:u w:val="single"/>
        </w:rPr>
        <w:t>RESPONSE</w:t>
      </w:r>
      <w:r w:rsidRPr="00870787">
        <w:t>:</w:t>
      </w:r>
    </w:p>
    <w:p w:rsidR="00E26C7D" w:rsidRDefault="00E26C7D" w:rsidP="00F87581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842338" w:rsidRDefault="00842338" w:rsidP="00842338">
      <w:pPr>
        <w:pStyle w:val="ListParagraph"/>
        <w:numPr>
          <w:ilvl w:val="0"/>
          <w:numId w:val="32"/>
        </w:numPr>
        <w:tabs>
          <w:tab w:val="left" w:pos="1080"/>
        </w:tabs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259">
        <w:rPr>
          <w:rFonts w:ascii="Times New Roman" w:eastAsia="Calibri" w:hAnsi="Times New Roman" w:cs="Times New Roman"/>
          <w:sz w:val="24"/>
          <w:szCs w:val="24"/>
        </w:rPr>
        <w:t xml:space="preserve">It is correct to assume that feeders shown in EPE’s response to EFCA 3-15, Attachment 1, that do not appear in EPE’s response to EFCA 3-15, Attachment 3, is the result of the feeder not having any customers with distributed generation (DG).  EFCA 3-15, Attachment 1, is a list of all of EPE’s Texas feeders, and EFCA 3-15, Attachment 3, is a list of all of EPE’s Texas feeders with customers who have DG.  Consequently, feeders with zero DG customers are not listed on EFCA 3-15, Attachment 3.  EFCA 3-15, Attachment 3, is the result of a geographic information system (GIS) query that searches for customers with production and/or photovoltaic systems.   </w:t>
      </w:r>
    </w:p>
    <w:p w:rsidR="00E26C7D" w:rsidRPr="00842338" w:rsidRDefault="00842338" w:rsidP="00842338">
      <w:pPr>
        <w:tabs>
          <w:tab w:val="left" w:pos="1080"/>
        </w:tabs>
        <w:spacing w:after="0" w:line="240" w:lineRule="auto"/>
        <w:ind w:left="14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233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26C7D" w:rsidRPr="00195911" w:rsidRDefault="00B97486" w:rsidP="00195911">
      <w:pPr>
        <w:pStyle w:val="ListParagraph"/>
        <w:numPr>
          <w:ilvl w:val="0"/>
          <w:numId w:val="32"/>
        </w:numPr>
        <w:tabs>
          <w:tab w:val="left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</w:t>
      </w:r>
      <w:r w:rsidR="00E26C7D" w:rsidRPr="00195911">
        <w:rPr>
          <w:rFonts w:ascii="Times New Roman" w:hAnsi="Times New Roman" w:cs="Times New Roman"/>
          <w:sz w:val="24"/>
          <w:szCs w:val="24"/>
        </w:rPr>
        <w:t xml:space="preserve">he figures listed </w:t>
      </w:r>
      <w:r>
        <w:rPr>
          <w:rFonts w:ascii="Times New Roman" w:hAnsi="Times New Roman" w:cs="Times New Roman"/>
          <w:sz w:val="24"/>
          <w:szCs w:val="24"/>
        </w:rPr>
        <w:t>in SEIA 4-2(b)</w:t>
      </w:r>
      <w:r w:rsidR="00E26C7D" w:rsidRPr="00195911">
        <w:rPr>
          <w:rFonts w:ascii="Times New Roman" w:hAnsi="Times New Roman" w:cs="Times New Roman"/>
          <w:sz w:val="24"/>
          <w:szCs w:val="24"/>
        </w:rPr>
        <w:t xml:space="preserve"> are reflective of the feeders listed in EFCA 03-15 (+/- 3%).</w:t>
      </w:r>
    </w:p>
    <w:p w:rsidR="00E26C7D" w:rsidRDefault="00E26C7D" w:rsidP="00195911">
      <w:pPr>
        <w:tabs>
          <w:tab w:val="left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E26C7D" w:rsidRPr="00195911" w:rsidRDefault="00195911" w:rsidP="00195911">
      <w:pPr>
        <w:pStyle w:val="ListParagraph"/>
        <w:numPr>
          <w:ilvl w:val="0"/>
          <w:numId w:val="32"/>
        </w:numPr>
        <w:tabs>
          <w:tab w:val="left" w:pos="1080"/>
        </w:tabs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C7D">
        <w:rPr>
          <w:rFonts w:ascii="Times New Roman" w:eastAsia="Calibri" w:hAnsi="Times New Roman" w:cs="Times New Roman"/>
          <w:sz w:val="24"/>
          <w:szCs w:val="24"/>
        </w:rPr>
        <w:t xml:space="preserve">EPE </w:t>
      </w:r>
      <w:r>
        <w:rPr>
          <w:rFonts w:ascii="Times New Roman" w:eastAsia="Calibri" w:hAnsi="Times New Roman" w:cs="Times New Roman"/>
          <w:sz w:val="24"/>
          <w:szCs w:val="24"/>
        </w:rPr>
        <w:t xml:space="preserve">would </w:t>
      </w:r>
      <w:r w:rsidRPr="00E26C7D">
        <w:rPr>
          <w:rFonts w:ascii="Times New Roman" w:eastAsia="Calibri" w:hAnsi="Times New Roman" w:cs="Times New Roman"/>
          <w:sz w:val="24"/>
          <w:szCs w:val="24"/>
        </w:rPr>
        <w:t xml:space="preserve">generally characterize Residential DG customers on </w:t>
      </w:r>
      <w:r w:rsidR="00B97486">
        <w:rPr>
          <w:rFonts w:ascii="Times New Roman" w:eastAsia="Calibri" w:hAnsi="Times New Roman" w:cs="Times New Roman"/>
          <w:sz w:val="24"/>
          <w:szCs w:val="24"/>
        </w:rPr>
        <w:t>its</w:t>
      </w:r>
      <w:r w:rsidRPr="00E26C7D">
        <w:rPr>
          <w:rFonts w:ascii="Times New Roman" w:eastAsia="Calibri" w:hAnsi="Times New Roman" w:cs="Times New Roman"/>
          <w:sz w:val="24"/>
          <w:szCs w:val="24"/>
        </w:rPr>
        <w:t xml:space="preserve"> system as being </w:t>
      </w:r>
      <w:r>
        <w:rPr>
          <w:rFonts w:ascii="Times New Roman" w:eastAsia="Calibri" w:hAnsi="Times New Roman" w:cs="Times New Roman"/>
          <w:sz w:val="24"/>
          <w:szCs w:val="24"/>
        </w:rPr>
        <w:t>g</w:t>
      </w:r>
      <w:r w:rsidR="00E26C7D" w:rsidRPr="00195911">
        <w:rPr>
          <w:rFonts w:ascii="Times New Roman" w:eastAsia="Calibri" w:hAnsi="Times New Roman" w:cs="Times New Roman"/>
          <w:sz w:val="24"/>
          <w:szCs w:val="24"/>
        </w:rPr>
        <w:t>eographically dispersed</w:t>
      </w:r>
      <w:r w:rsidR="00425602" w:rsidRPr="001959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97E35" w:rsidRPr="00870787" w:rsidRDefault="00997E35" w:rsidP="00F87581">
      <w:pPr>
        <w:pStyle w:val="Default"/>
        <w:tabs>
          <w:tab w:val="left" w:pos="720"/>
          <w:tab w:val="left" w:pos="900"/>
        </w:tabs>
        <w:jc w:val="both"/>
      </w:pPr>
    </w:p>
    <w:p w:rsidR="00A858D7" w:rsidRPr="00870787" w:rsidRDefault="00A858D7" w:rsidP="00F87581">
      <w:pPr>
        <w:pStyle w:val="Default"/>
        <w:tabs>
          <w:tab w:val="left" w:pos="720"/>
          <w:tab w:val="left" w:pos="900"/>
        </w:tabs>
        <w:jc w:val="both"/>
      </w:pPr>
    </w:p>
    <w:p w:rsidR="00195911" w:rsidRDefault="0074090F" w:rsidP="00F87581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  <w:r w:rsidRPr="00870787">
        <w:rPr>
          <w:rFonts w:ascii="Times New Roman" w:hAnsi="Times New Roman" w:cs="Times New Roman"/>
          <w:sz w:val="24"/>
          <w:szCs w:val="24"/>
        </w:rPr>
        <w:t>Preparer:</w:t>
      </w:r>
      <w:r w:rsidRPr="00870787">
        <w:rPr>
          <w:rFonts w:ascii="Times New Roman" w:hAnsi="Times New Roman" w:cs="Times New Roman"/>
          <w:sz w:val="24"/>
          <w:szCs w:val="24"/>
        </w:rPr>
        <w:tab/>
      </w:r>
      <w:r w:rsidR="00195911">
        <w:rPr>
          <w:rFonts w:ascii="Times New Roman" w:hAnsi="Times New Roman" w:cs="Times New Roman"/>
          <w:sz w:val="24"/>
          <w:szCs w:val="24"/>
        </w:rPr>
        <w:t>Jason Villanueva</w:t>
      </w:r>
      <w:r w:rsidRPr="00870787">
        <w:rPr>
          <w:rFonts w:ascii="Times New Roman" w:hAnsi="Times New Roman" w:cs="Times New Roman"/>
          <w:sz w:val="24"/>
          <w:szCs w:val="24"/>
        </w:rPr>
        <w:tab/>
        <w:t>Title:</w:t>
      </w:r>
      <w:r w:rsidR="00CA016B" w:rsidRPr="00870787">
        <w:rPr>
          <w:rFonts w:ascii="Times New Roman" w:hAnsi="Times New Roman" w:cs="Times New Roman"/>
          <w:sz w:val="24"/>
          <w:szCs w:val="24"/>
        </w:rPr>
        <w:t xml:space="preserve"> </w:t>
      </w:r>
      <w:r w:rsidR="00CA016B" w:rsidRPr="00870787">
        <w:rPr>
          <w:rFonts w:ascii="Times New Roman" w:hAnsi="Times New Roman" w:cs="Times New Roman"/>
          <w:sz w:val="24"/>
          <w:szCs w:val="24"/>
        </w:rPr>
        <w:tab/>
      </w:r>
      <w:r w:rsidR="00E26C7D">
        <w:rPr>
          <w:rFonts w:ascii="Times New Roman" w:hAnsi="Times New Roman" w:cs="Times New Roman"/>
          <w:sz w:val="24"/>
          <w:szCs w:val="24"/>
        </w:rPr>
        <w:t>Supervisor-Distribution</w:t>
      </w:r>
      <w:r w:rsidR="00B97486">
        <w:rPr>
          <w:rFonts w:ascii="Times New Roman" w:hAnsi="Times New Roman" w:cs="Times New Roman"/>
          <w:sz w:val="24"/>
          <w:szCs w:val="24"/>
        </w:rPr>
        <w:t xml:space="preserve"> Dispatching</w:t>
      </w:r>
    </w:p>
    <w:p w:rsidR="00CA016B" w:rsidRPr="00870787" w:rsidRDefault="00195911" w:rsidP="00F87581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William Pollard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26C7D">
        <w:rPr>
          <w:rFonts w:ascii="Times New Roman" w:hAnsi="Times New Roman" w:cs="Times New Roman"/>
          <w:sz w:val="24"/>
          <w:szCs w:val="24"/>
        </w:rPr>
        <w:t>Superintendent-Distribution System</w:t>
      </w:r>
    </w:p>
    <w:p w:rsidR="0074090F" w:rsidRPr="00870787" w:rsidRDefault="0074090F" w:rsidP="00F87581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6B0B6B" w:rsidRPr="00870787" w:rsidRDefault="0074090F" w:rsidP="00F87581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  <w:r w:rsidRPr="00870787">
        <w:rPr>
          <w:rFonts w:ascii="Times New Roman" w:hAnsi="Times New Roman" w:cs="Times New Roman"/>
          <w:sz w:val="24"/>
          <w:szCs w:val="24"/>
        </w:rPr>
        <w:t>Sponsor:</w:t>
      </w:r>
      <w:r w:rsidRPr="00870787">
        <w:rPr>
          <w:rFonts w:ascii="Times New Roman" w:hAnsi="Times New Roman" w:cs="Times New Roman"/>
          <w:sz w:val="24"/>
          <w:szCs w:val="24"/>
        </w:rPr>
        <w:tab/>
      </w:r>
      <w:r w:rsidR="00195911">
        <w:rPr>
          <w:rFonts w:ascii="Times New Roman" w:hAnsi="Times New Roman" w:cs="Times New Roman"/>
          <w:sz w:val="24"/>
          <w:szCs w:val="24"/>
        </w:rPr>
        <w:t>R. Clay Doyle</w:t>
      </w:r>
      <w:r w:rsidRPr="00870787">
        <w:rPr>
          <w:rFonts w:ascii="Times New Roman" w:hAnsi="Times New Roman" w:cs="Times New Roman"/>
          <w:sz w:val="24"/>
          <w:szCs w:val="24"/>
        </w:rPr>
        <w:tab/>
        <w:t>Title:</w:t>
      </w:r>
      <w:r w:rsidR="00CA016B" w:rsidRPr="00870787">
        <w:rPr>
          <w:rFonts w:ascii="Times New Roman" w:hAnsi="Times New Roman" w:cs="Times New Roman"/>
          <w:sz w:val="24"/>
          <w:szCs w:val="24"/>
        </w:rPr>
        <w:t xml:space="preserve"> </w:t>
      </w:r>
      <w:r w:rsidR="00CA016B" w:rsidRPr="00870787">
        <w:rPr>
          <w:rFonts w:ascii="Times New Roman" w:hAnsi="Times New Roman" w:cs="Times New Roman"/>
          <w:sz w:val="24"/>
          <w:szCs w:val="24"/>
        </w:rPr>
        <w:tab/>
      </w:r>
      <w:r w:rsidR="00195911">
        <w:rPr>
          <w:rFonts w:ascii="Times New Roman" w:hAnsi="Times New Roman" w:cs="Times New Roman"/>
          <w:sz w:val="24"/>
          <w:szCs w:val="24"/>
        </w:rPr>
        <w:t>Vice President-Transmission &amp; Distribution and System Planning</w:t>
      </w:r>
    </w:p>
    <w:p w:rsidR="00577254" w:rsidRPr="00870787" w:rsidRDefault="00577254" w:rsidP="00F87581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870787" w:rsidSect="00A858D7">
      <w:headerReference w:type="default" r:id="rId9"/>
      <w:pgSz w:w="12240" w:h="15840" w:code="1"/>
      <w:pgMar w:top="144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1CE" w:rsidRDefault="008561CE" w:rsidP="00097842">
      <w:pPr>
        <w:spacing w:after="0" w:line="240" w:lineRule="auto"/>
      </w:pPr>
      <w:r>
        <w:separator/>
      </w:r>
    </w:p>
  </w:endnote>
  <w:endnote w:type="continuationSeparator" w:id="0">
    <w:p w:rsidR="008561CE" w:rsidRDefault="008561CE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1CE" w:rsidRDefault="008561CE" w:rsidP="00097842">
      <w:pPr>
        <w:spacing w:after="0" w:line="240" w:lineRule="auto"/>
      </w:pPr>
      <w:r>
        <w:separator/>
      </w:r>
    </w:p>
  </w:footnote>
  <w:footnote w:type="continuationSeparator" w:id="0">
    <w:p w:rsidR="008561CE" w:rsidRDefault="008561CE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CE" w:rsidRDefault="002F24CE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Pr="00C859F4">
      <w:rPr>
        <w:rFonts w:ascii="Times New Roman" w:hAnsi="Times New Roman"/>
        <w:sz w:val="24"/>
        <w:szCs w:val="24"/>
      </w:rPr>
      <w:t>473-17-2686</w:t>
    </w:r>
  </w:p>
  <w:p w:rsidR="002F24CE" w:rsidRPr="00725828" w:rsidRDefault="002F24CE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o. 46831</w:t>
    </w:r>
  </w:p>
  <w:p w:rsidR="002F24CE" w:rsidRPr="00870787" w:rsidRDefault="002F24CE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870787">
      <w:rPr>
        <w:rFonts w:ascii="Times New Roman" w:hAnsi="Times New Roman" w:cs="Times New Roman"/>
        <w:sz w:val="24"/>
        <w:szCs w:val="24"/>
      </w:rPr>
      <w:t xml:space="preserve">SEIA's </w:t>
    </w:r>
    <w:r w:rsidR="00720626" w:rsidRPr="00870787">
      <w:rPr>
        <w:rFonts w:ascii="Times New Roman" w:hAnsi="Times New Roman" w:cs="Times New Roman"/>
        <w:sz w:val="24"/>
        <w:szCs w:val="24"/>
      </w:rPr>
      <w:t>4th</w:t>
    </w:r>
    <w:r w:rsidRPr="00870787">
      <w:rPr>
        <w:rFonts w:ascii="Times New Roman" w:hAnsi="Times New Roman" w:cs="Times New Roman"/>
        <w:sz w:val="24"/>
        <w:szCs w:val="24"/>
      </w:rPr>
      <w:t xml:space="preserve">, Q. No. SEIA </w:t>
    </w:r>
    <w:r w:rsidR="006739D6" w:rsidRPr="00870787">
      <w:rPr>
        <w:rFonts w:ascii="Times New Roman" w:hAnsi="Times New Roman" w:cs="Times New Roman"/>
        <w:sz w:val="24"/>
        <w:szCs w:val="24"/>
      </w:rPr>
      <w:t>4</w:t>
    </w:r>
    <w:r w:rsidRPr="00870787">
      <w:rPr>
        <w:rFonts w:ascii="Times New Roman" w:hAnsi="Times New Roman" w:cs="Times New Roman"/>
        <w:sz w:val="24"/>
        <w:szCs w:val="24"/>
      </w:rPr>
      <w:t>-</w:t>
    </w:r>
    <w:r w:rsidR="005F1010" w:rsidRPr="00870787">
      <w:rPr>
        <w:rFonts w:ascii="Times New Roman" w:hAnsi="Times New Roman" w:cs="Times New Roman"/>
        <w:sz w:val="24"/>
        <w:szCs w:val="24"/>
      </w:rPr>
      <w:t>2</w:t>
    </w:r>
  </w:p>
  <w:p w:rsidR="002F24CE" w:rsidRPr="00725828" w:rsidRDefault="008561CE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2F24CE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0D9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0D9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2F24CE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2F24CE" w:rsidRPr="00725828" w:rsidRDefault="002F24CE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D651E"/>
    <w:multiLevelType w:val="hybridMultilevel"/>
    <w:tmpl w:val="08E6CB7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10">
    <w:nsid w:val="29E62561"/>
    <w:multiLevelType w:val="hybridMultilevel"/>
    <w:tmpl w:val="FE20DF4C"/>
    <w:lvl w:ilvl="0" w:tplc="C51443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5C7F1E"/>
    <w:multiLevelType w:val="hybridMultilevel"/>
    <w:tmpl w:val="D92E3B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8721D"/>
    <w:multiLevelType w:val="hybridMultilevel"/>
    <w:tmpl w:val="314461DE"/>
    <w:lvl w:ilvl="0" w:tplc="2438044C">
      <w:start w:val="17"/>
      <w:numFmt w:val="upperLetter"/>
      <w:lvlText w:val="%1."/>
      <w:lvlJc w:val="left"/>
      <w:pPr>
        <w:ind w:left="0" w:hanging="360"/>
      </w:pPr>
      <w:rPr>
        <w:rFonts w:eastAsiaTheme="minorHAnsi" w:hint="default"/>
        <w:w w:val="105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7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30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1"/>
  </w:num>
  <w:num w:numId="4">
    <w:abstractNumId w:val="24"/>
  </w:num>
  <w:num w:numId="5">
    <w:abstractNumId w:val="19"/>
  </w:num>
  <w:num w:numId="6">
    <w:abstractNumId w:val="17"/>
  </w:num>
  <w:num w:numId="7">
    <w:abstractNumId w:val="3"/>
  </w:num>
  <w:num w:numId="8">
    <w:abstractNumId w:val="20"/>
  </w:num>
  <w:num w:numId="9">
    <w:abstractNumId w:val="12"/>
  </w:num>
  <w:num w:numId="10">
    <w:abstractNumId w:val="25"/>
  </w:num>
  <w:num w:numId="11">
    <w:abstractNumId w:val="16"/>
  </w:num>
  <w:num w:numId="12">
    <w:abstractNumId w:val="6"/>
  </w:num>
  <w:num w:numId="13">
    <w:abstractNumId w:val="13"/>
  </w:num>
  <w:num w:numId="14">
    <w:abstractNumId w:val="1"/>
  </w:num>
  <w:num w:numId="15">
    <w:abstractNumId w:val="7"/>
  </w:num>
  <w:num w:numId="16">
    <w:abstractNumId w:val="28"/>
  </w:num>
  <w:num w:numId="17">
    <w:abstractNumId w:val="27"/>
  </w:num>
  <w:num w:numId="18">
    <w:abstractNumId w:val="15"/>
  </w:num>
  <w:num w:numId="19">
    <w:abstractNumId w:val="23"/>
  </w:num>
  <w:num w:numId="20">
    <w:abstractNumId w:val="2"/>
  </w:num>
  <w:num w:numId="21">
    <w:abstractNumId w:val="14"/>
  </w:num>
  <w:num w:numId="22">
    <w:abstractNumId w:val="18"/>
  </w:num>
  <w:num w:numId="23">
    <w:abstractNumId w:val="4"/>
  </w:num>
  <w:num w:numId="24">
    <w:abstractNumId w:val="30"/>
  </w:num>
  <w:num w:numId="25">
    <w:abstractNumId w:val="29"/>
  </w:num>
  <w:num w:numId="26">
    <w:abstractNumId w:val="9"/>
  </w:num>
  <w:num w:numId="27">
    <w:abstractNumId w:val="26"/>
  </w:num>
  <w:num w:numId="28">
    <w:abstractNumId w:val="5"/>
  </w:num>
  <w:num w:numId="29">
    <w:abstractNumId w:val="22"/>
  </w:num>
  <w:num w:numId="30">
    <w:abstractNumId w:val="21"/>
  </w:num>
  <w:num w:numId="31">
    <w:abstractNumId w:val="10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2CF"/>
    <w:rsid w:val="000F643D"/>
    <w:rsid w:val="000F6739"/>
    <w:rsid w:val="000F6D12"/>
    <w:rsid w:val="000F71D5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911"/>
    <w:rsid w:val="00195E8E"/>
    <w:rsid w:val="00196B1E"/>
    <w:rsid w:val="0019753B"/>
    <w:rsid w:val="00197693"/>
    <w:rsid w:val="00197749"/>
    <w:rsid w:val="00197CD6"/>
    <w:rsid w:val="001A1820"/>
    <w:rsid w:val="001A366B"/>
    <w:rsid w:val="001A3CAC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12E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0DC4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6C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7B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5BD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24CE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82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3D8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6965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1A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312A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BA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4E"/>
    <w:rsid w:val="004228AC"/>
    <w:rsid w:val="004230A4"/>
    <w:rsid w:val="004232ED"/>
    <w:rsid w:val="00423CB8"/>
    <w:rsid w:val="004242E5"/>
    <w:rsid w:val="004253A5"/>
    <w:rsid w:val="004255B0"/>
    <w:rsid w:val="00425602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2C46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8B4"/>
    <w:rsid w:val="00464C9E"/>
    <w:rsid w:val="00465F99"/>
    <w:rsid w:val="00467982"/>
    <w:rsid w:val="00467C4B"/>
    <w:rsid w:val="00467E67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39E3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491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5E7B"/>
    <w:rsid w:val="00546BD1"/>
    <w:rsid w:val="0054752F"/>
    <w:rsid w:val="00550754"/>
    <w:rsid w:val="00551235"/>
    <w:rsid w:val="00551D38"/>
    <w:rsid w:val="00551E38"/>
    <w:rsid w:val="0055245A"/>
    <w:rsid w:val="0055260D"/>
    <w:rsid w:val="00552994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1010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17DE7"/>
    <w:rsid w:val="00621140"/>
    <w:rsid w:val="00621C48"/>
    <w:rsid w:val="00622DD3"/>
    <w:rsid w:val="00623799"/>
    <w:rsid w:val="00624725"/>
    <w:rsid w:val="00624C4A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47F46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39D6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26"/>
    <w:rsid w:val="007206D9"/>
    <w:rsid w:val="007213E8"/>
    <w:rsid w:val="00721ABC"/>
    <w:rsid w:val="00722798"/>
    <w:rsid w:val="00724E0A"/>
    <w:rsid w:val="00725828"/>
    <w:rsid w:val="0072685C"/>
    <w:rsid w:val="00726AEB"/>
    <w:rsid w:val="00726E6F"/>
    <w:rsid w:val="007277B5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5C90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4FBA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338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1CE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787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0CC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370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3810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BEA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1317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0D91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385C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57B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86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496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2A6F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281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0B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3259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516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296A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C7D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4FFC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87581"/>
    <w:rsid w:val="00F90AE6"/>
    <w:rsid w:val="00F91639"/>
    <w:rsid w:val="00F9357F"/>
    <w:rsid w:val="00F93AB5"/>
    <w:rsid w:val="00F94B75"/>
    <w:rsid w:val="00F961CE"/>
    <w:rsid w:val="00F96569"/>
    <w:rsid w:val="00F96C67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1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1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77E2F-9F1F-456A-AB5F-519AC7C30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2017-05-22T21:15:00Z</dcterms:created>
  <dcterms:modified xsi:type="dcterms:W3CDTF">2017-05-24T15:42:00Z</dcterms:modified>
</cp:coreProperties>
</file>